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FC5467" w14:textId="77777777" w:rsidR="00525553" w:rsidRPr="00EA77CE" w:rsidRDefault="00000000">
      <w:pPr>
        <w:pStyle w:val="1"/>
        <w:spacing w:line="360" w:lineRule="auto"/>
        <w:jc w:val="center"/>
        <w:rPr>
          <w:rFonts w:hint="eastAsia"/>
          <w:sz w:val="36"/>
          <w:szCs w:val="36"/>
        </w:rPr>
      </w:pPr>
      <w:r w:rsidRPr="00EA77CE">
        <w:rPr>
          <w:rFonts w:hint="eastAsia"/>
          <w:sz w:val="36"/>
          <w:szCs w:val="36"/>
        </w:rPr>
        <w:t>矿冶过程智能优化制造全国重点实验室</w:t>
      </w:r>
    </w:p>
    <w:p w14:paraId="473EB308" w14:textId="77777777" w:rsidR="00525553" w:rsidRPr="00EA77CE" w:rsidRDefault="00000000">
      <w:pPr>
        <w:pStyle w:val="1"/>
        <w:spacing w:line="360" w:lineRule="auto"/>
        <w:jc w:val="center"/>
        <w:rPr>
          <w:rFonts w:hint="eastAsia"/>
          <w:sz w:val="36"/>
          <w:szCs w:val="36"/>
        </w:rPr>
      </w:pPr>
      <w:r w:rsidRPr="00EA77CE">
        <w:rPr>
          <w:rFonts w:hint="eastAsia"/>
          <w:sz w:val="36"/>
          <w:szCs w:val="36"/>
        </w:rPr>
        <w:t>开放基金管理办法</w:t>
      </w:r>
    </w:p>
    <w:p w14:paraId="4B671BE9" w14:textId="77777777" w:rsidR="00525553" w:rsidRPr="00EA77CE" w:rsidRDefault="00000000">
      <w:pPr>
        <w:pStyle w:val="2"/>
        <w:spacing w:line="360" w:lineRule="auto"/>
        <w:jc w:val="center"/>
      </w:pPr>
      <w:r w:rsidRPr="00EA77CE">
        <w:rPr>
          <w:rFonts w:hint="eastAsia"/>
        </w:rPr>
        <w:t>第一章</w:t>
      </w:r>
      <w:r w:rsidRPr="00EA77CE">
        <w:rPr>
          <w:rFonts w:hint="eastAsia"/>
        </w:rPr>
        <w:t xml:space="preserve"> </w:t>
      </w:r>
      <w:r w:rsidRPr="00EA77CE">
        <w:rPr>
          <w:rFonts w:hint="eastAsia"/>
        </w:rPr>
        <w:t>总则</w:t>
      </w:r>
    </w:p>
    <w:p w14:paraId="4DA6A9F6" w14:textId="77777777" w:rsidR="00525553" w:rsidRPr="00EA77CE" w:rsidRDefault="00000000">
      <w:pPr>
        <w:pStyle w:val="10"/>
        <w:numPr>
          <w:ilvl w:val="0"/>
          <w:numId w:val="1"/>
        </w:numPr>
        <w:spacing w:beforeLines="50" w:before="156" w:afterLines="50" w:after="156" w:line="360" w:lineRule="auto"/>
        <w:ind w:left="0" w:firstLineChars="202" w:firstLine="566"/>
        <w:rPr>
          <w:rFonts w:hint="eastAsia"/>
          <w:sz w:val="28"/>
          <w:szCs w:val="28"/>
        </w:rPr>
      </w:pPr>
      <w:r w:rsidRPr="00EA77CE">
        <w:rPr>
          <w:rFonts w:hint="eastAsia"/>
          <w:sz w:val="28"/>
          <w:szCs w:val="28"/>
        </w:rPr>
        <w:t>为更好地贯彻、落实全国重点实验室</w:t>
      </w:r>
      <w:r w:rsidRPr="00EA77CE">
        <w:rPr>
          <w:rFonts w:hint="eastAsia"/>
          <w:sz w:val="28"/>
          <w:szCs w:val="28"/>
        </w:rPr>
        <w:t xml:space="preserve"> </w:t>
      </w:r>
      <w:r w:rsidRPr="00EA77CE">
        <w:rPr>
          <w:rFonts w:hint="eastAsia"/>
          <w:sz w:val="28"/>
          <w:szCs w:val="28"/>
        </w:rPr>
        <w:t>“开放、流动、联合、竞争”的运行机制，加强矿冶过程自动化、信息化领域基础科学、应用基础科学的研发，促进我国矿冶过程自动化、智能化技术的进步，矿冶过程智能优化制造全国重点实验室（以下简称“重点实验室”）特设立开放基金，资助相关领域的研究开发工作。为规范和加强开放基金的管理，营造良好环境，激励创新，凝聚和培养科技人才，特制定本办法。</w:t>
      </w:r>
    </w:p>
    <w:p w14:paraId="0DD326ED" w14:textId="77777777" w:rsidR="00525553" w:rsidRPr="00EA77CE" w:rsidRDefault="00000000">
      <w:pPr>
        <w:pStyle w:val="10"/>
        <w:numPr>
          <w:ilvl w:val="0"/>
          <w:numId w:val="1"/>
        </w:numPr>
        <w:spacing w:beforeLines="50" w:before="156" w:afterLines="50" w:after="156" w:line="360" w:lineRule="auto"/>
        <w:ind w:left="0" w:firstLineChars="202" w:firstLine="566"/>
        <w:rPr>
          <w:rFonts w:hint="eastAsia"/>
          <w:sz w:val="28"/>
          <w:szCs w:val="28"/>
        </w:rPr>
      </w:pPr>
      <w:r w:rsidRPr="00EA77CE">
        <w:rPr>
          <w:rFonts w:hint="eastAsia"/>
          <w:sz w:val="28"/>
          <w:szCs w:val="28"/>
        </w:rPr>
        <w:t>开放基金项目的立项、审批和管理由重点实验室负责，重点实验室依托单位矿冶科技集团有限公司（以下简称“矿冶集团”）负责监督管理。</w:t>
      </w:r>
    </w:p>
    <w:p w14:paraId="7888FC6E" w14:textId="77777777" w:rsidR="00525553" w:rsidRPr="00EA77CE" w:rsidRDefault="00000000">
      <w:pPr>
        <w:pStyle w:val="2"/>
        <w:spacing w:line="360" w:lineRule="auto"/>
        <w:jc w:val="center"/>
      </w:pPr>
      <w:r w:rsidRPr="00EA77CE">
        <w:rPr>
          <w:rFonts w:hint="eastAsia"/>
        </w:rPr>
        <w:t>第二章</w:t>
      </w:r>
      <w:r w:rsidRPr="00EA77CE">
        <w:rPr>
          <w:rFonts w:hint="eastAsia"/>
        </w:rPr>
        <w:t xml:space="preserve"> </w:t>
      </w:r>
      <w:r w:rsidRPr="00EA77CE">
        <w:rPr>
          <w:rFonts w:hint="eastAsia"/>
        </w:rPr>
        <w:t>申请与审批</w:t>
      </w:r>
    </w:p>
    <w:p w14:paraId="3A48F9DA" w14:textId="77777777" w:rsidR="00525553" w:rsidRPr="00EA77CE" w:rsidRDefault="00000000">
      <w:pPr>
        <w:pStyle w:val="10"/>
        <w:numPr>
          <w:ilvl w:val="0"/>
          <w:numId w:val="1"/>
        </w:numPr>
        <w:spacing w:beforeLines="50" w:before="156" w:afterLines="50" w:after="156" w:line="360" w:lineRule="auto"/>
        <w:ind w:left="0" w:firstLineChars="202" w:firstLine="566"/>
        <w:rPr>
          <w:rFonts w:hint="eastAsia"/>
          <w:sz w:val="28"/>
          <w:szCs w:val="28"/>
        </w:rPr>
      </w:pPr>
      <w:r w:rsidRPr="00EA77CE">
        <w:rPr>
          <w:rFonts w:hint="eastAsia"/>
          <w:sz w:val="28"/>
          <w:szCs w:val="28"/>
        </w:rPr>
        <w:t>重点实验室根据矿物加工领域及矿冶过程自动化、信息化领域科学发展趋势和国家、行业长远发展需求，每年制定优先资助领域和项目指南等，公开向社会发布，引导项目申请。开放基金项目来源有三种：</w:t>
      </w:r>
    </w:p>
    <w:p w14:paraId="1CA5FDA2" w14:textId="77777777" w:rsidR="00525553" w:rsidRPr="00EA77CE" w:rsidRDefault="00000000">
      <w:pPr>
        <w:pStyle w:val="10"/>
        <w:spacing w:beforeLines="50" w:before="156" w:afterLines="50" w:after="156" w:line="360" w:lineRule="auto"/>
        <w:ind w:left="485" w:firstLineChars="0" w:firstLine="0"/>
        <w:rPr>
          <w:rFonts w:hint="eastAsia"/>
          <w:sz w:val="28"/>
          <w:szCs w:val="28"/>
        </w:rPr>
      </w:pPr>
      <w:r w:rsidRPr="00EA77CE">
        <w:rPr>
          <w:sz w:val="28"/>
          <w:szCs w:val="28"/>
        </w:rPr>
        <w:t>(1)</w:t>
      </w:r>
      <w:r w:rsidRPr="00EA77CE">
        <w:rPr>
          <w:rFonts w:hint="eastAsia"/>
          <w:sz w:val="28"/>
          <w:szCs w:val="28"/>
        </w:rPr>
        <w:t>重点实验室提出的科研项目</w:t>
      </w:r>
      <w:r w:rsidRPr="00EA77CE">
        <w:rPr>
          <w:rFonts w:hint="eastAsia"/>
          <w:sz w:val="28"/>
          <w:szCs w:val="28"/>
        </w:rPr>
        <w:t>;</w:t>
      </w:r>
    </w:p>
    <w:p w14:paraId="26FFF6BC" w14:textId="77777777" w:rsidR="00525553" w:rsidRPr="00EA77CE" w:rsidRDefault="00000000">
      <w:pPr>
        <w:pStyle w:val="10"/>
        <w:spacing w:beforeLines="50" w:before="156" w:afterLines="50" w:after="156" w:line="360" w:lineRule="auto"/>
        <w:ind w:left="485" w:firstLineChars="0" w:firstLine="0"/>
        <w:rPr>
          <w:rFonts w:hint="eastAsia"/>
          <w:sz w:val="28"/>
          <w:szCs w:val="28"/>
        </w:rPr>
      </w:pPr>
      <w:r w:rsidRPr="00EA77CE">
        <w:rPr>
          <w:rFonts w:hint="eastAsia"/>
          <w:sz w:val="28"/>
          <w:szCs w:val="28"/>
        </w:rPr>
        <w:lastRenderedPageBreak/>
        <w:t>(2)</w:t>
      </w:r>
      <w:r w:rsidRPr="00EA77CE">
        <w:rPr>
          <w:rFonts w:hint="eastAsia"/>
          <w:sz w:val="28"/>
          <w:szCs w:val="28"/>
        </w:rPr>
        <w:t>申请者自选并经重点实验室同意立项的科研项目</w:t>
      </w:r>
      <w:r w:rsidRPr="00EA77CE">
        <w:rPr>
          <w:sz w:val="28"/>
          <w:szCs w:val="28"/>
        </w:rPr>
        <w:t>;</w:t>
      </w:r>
    </w:p>
    <w:p w14:paraId="44A95DB1" w14:textId="77777777" w:rsidR="00525553" w:rsidRPr="00EA77CE" w:rsidRDefault="00000000">
      <w:pPr>
        <w:pStyle w:val="10"/>
        <w:spacing w:beforeLines="50" w:before="156" w:afterLines="50" w:after="156" w:line="360" w:lineRule="auto"/>
        <w:ind w:left="485" w:firstLineChars="0" w:firstLine="0"/>
        <w:rPr>
          <w:rFonts w:hint="eastAsia"/>
          <w:sz w:val="28"/>
          <w:szCs w:val="28"/>
        </w:rPr>
      </w:pPr>
      <w:r w:rsidRPr="00EA77CE">
        <w:rPr>
          <w:rFonts w:hint="eastAsia"/>
          <w:sz w:val="28"/>
          <w:szCs w:val="28"/>
        </w:rPr>
        <w:t>(3)</w:t>
      </w:r>
      <w:r w:rsidRPr="00EA77CE">
        <w:rPr>
          <w:rFonts w:hint="eastAsia"/>
          <w:sz w:val="28"/>
          <w:szCs w:val="28"/>
        </w:rPr>
        <w:t>纳入重点实验室开放基金管理的其他科研项目。</w:t>
      </w:r>
    </w:p>
    <w:p w14:paraId="307C2F83" w14:textId="77777777" w:rsidR="00525553" w:rsidRPr="00EA77CE" w:rsidRDefault="00000000">
      <w:pPr>
        <w:pStyle w:val="10"/>
        <w:numPr>
          <w:ilvl w:val="0"/>
          <w:numId w:val="1"/>
        </w:numPr>
        <w:spacing w:beforeLines="50" w:before="156" w:afterLines="50" w:after="156" w:line="360" w:lineRule="auto"/>
        <w:ind w:left="0" w:firstLineChars="202" w:firstLine="566"/>
        <w:rPr>
          <w:rFonts w:hint="eastAsia"/>
          <w:sz w:val="28"/>
          <w:szCs w:val="28"/>
        </w:rPr>
      </w:pPr>
      <w:r w:rsidRPr="00EA77CE">
        <w:rPr>
          <w:rFonts w:hint="eastAsia"/>
          <w:sz w:val="28"/>
          <w:szCs w:val="28"/>
        </w:rPr>
        <w:t>开放基金项目的申请者一般应是具有高级技术职称或具有博士学历的国内外科技工作者（本重点实验室固定人员除外）。其他申请者需有两位高级职称人员书面推荐。</w:t>
      </w:r>
    </w:p>
    <w:p w14:paraId="273770C2" w14:textId="77777777" w:rsidR="00525553" w:rsidRPr="00EA77CE" w:rsidRDefault="00000000">
      <w:pPr>
        <w:pStyle w:val="10"/>
        <w:numPr>
          <w:ilvl w:val="0"/>
          <w:numId w:val="1"/>
        </w:numPr>
        <w:spacing w:beforeLines="50" w:before="156" w:afterLines="50" w:after="156" w:line="360" w:lineRule="auto"/>
        <w:ind w:left="0" w:firstLineChars="202" w:firstLine="566"/>
        <w:rPr>
          <w:rFonts w:hint="eastAsia"/>
          <w:sz w:val="28"/>
          <w:szCs w:val="28"/>
        </w:rPr>
      </w:pPr>
      <w:r w:rsidRPr="00EA77CE">
        <w:rPr>
          <w:rFonts w:hint="eastAsia"/>
          <w:sz w:val="28"/>
          <w:szCs w:val="28"/>
        </w:rPr>
        <w:t>申请者须按要求认真撰写申请书，保证申请材料的真实性。在职申请人所在单位须签署意见。</w:t>
      </w:r>
    </w:p>
    <w:p w14:paraId="14ED96D9" w14:textId="77777777" w:rsidR="00525553" w:rsidRPr="00EA77CE" w:rsidRDefault="00000000">
      <w:pPr>
        <w:pStyle w:val="10"/>
        <w:numPr>
          <w:ilvl w:val="0"/>
          <w:numId w:val="1"/>
        </w:numPr>
        <w:spacing w:beforeLines="50" w:before="156" w:afterLines="50" w:after="156" w:line="360" w:lineRule="auto"/>
        <w:ind w:left="0" w:firstLineChars="202" w:firstLine="566"/>
        <w:rPr>
          <w:rFonts w:hint="eastAsia"/>
          <w:sz w:val="28"/>
          <w:szCs w:val="28"/>
        </w:rPr>
      </w:pPr>
      <w:r w:rsidRPr="00EA77CE">
        <w:rPr>
          <w:rFonts w:hint="eastAsia"/>
          <w:sz w:val="28"/>
          <w:szCs w:val="28"/>
        </w:rPr>
        <w:t>重点实验室负责组织同行专家进行初评，组织重点实验室专家委员会专家进行会评，并根据会评意见确定是否资助及资助额度。</w:t>
      </w:r>
    </w:p>
    <w:p w14:paraId="79C0CA89" w14:textId="77777777" w:rsidR="00525553" w:rsidRPr="00EA77CE" w:rsidRDefault="00000000">
      <w:pPr>
        <w:pStyle w:val="10"/>
        <w:numPr>
          <w:ilvl w:val="0"/>
          <w:numId w:val="1"/>
        </w:numPr>
        <w:spacing w:beforeLines="50" w:before="156" w:afterLines="50" w:after="156" w:line="360" w:lineRule="auto"/>
        <w:ind w:left="0" w:firstLineChars="202" w:firstLine="566"/>
        <w:rPr>
          <w:rFonts w:hint="eastAsia"/>
          <w:sz w:val="28"/>
          <w:szCs w:val="28"/>
        </w:rPr>
      </w:pPr>
      <w:r w:rsidRPr="00EA77CE">
        <w:rPr>
          <w:rFonts w:hint="eastAsia"/>
          <w:sz w:val="28"/>
          <w:szCs w:val="28"/>
        </w:rPr>
        <w:t>对确定资助的项目，由矿冶集团与项目承担人签订项目任务书和技术开发</w:t>
      </w:r>
      <w:r w:rsidRPr="00EA77CE">
        <w:rPr>
          <w:rFonts w:hint="eastAsia"/>
          <w:sz w:val="28"/>
          <w:szCs w:val="28"/>
        </w:rPr>
        <w:t>(</w:t>
      </w:r>
      <w:r w:rsidRPr="00EA77CE">
        <w:rPr>
          <w:rFonts w:hint="eastAsia"/>
          <w:sz w:val="28"/>
          <w:szCs w:val="28"/>
        </w:rPr>
        <w:t>委托</w:t>
      </w:r>
      <w:r w:rsidRPr="00EA77CE">
        <w:rPr>
          <w:rFonts w:hint="eastAsia"/>
          <w:sz w:val="28"/>
          <w:szCs w:val="28"/>
        </w:rPr>
        <w:t>)</w:t>
      </w:r>
      <w:r w:rsidRPr="00EA77CE">
        <w:rPr>
          <w:rFonts w:hint="eastAsia"/>
          <w:sz w:val="28"/>
          <w:szCs w:val="28"/>
        </w:rPr>
        <w:t>合同。</w:t>
      </w:r>
    </w:p>
    <w:p w14:paraId="7426E373" w14:textId="77777777" w:rsidR="00525553" w:rsidRPr="00EA77CE" w:rsidRDefault="00000000">
      <w:pPr>
        <w:pStyle w:val="2"/>
        <w:spacing w:line="360" w:lineRule="auto"/>
        <w:jc w:val="center"/>
      </w:pPr>
      <w:r w:rsidRPr="00EA77CE">
        <w:rPr>
          <w:rFonts w:hint="eastAsia"/>
        </w:rPr>
        <w:t>第三章</w:t>
      </w:r>
      <w:r w:rsidRPr="00EA77CE">
        <w:rPr>
          <w:rFonts w:hint="eastAsia"/>
        </w:rPr>
        <w:t xml:space="preserve"> </w:t>
      </w:r>
      <w:r w:rsidRPr="00EA77CE">
        <w:rPr>
          <w:rFonts w:hint="eastAsia"/>
        </w:rPr>
        <w:t>经费使用与管理</w:t>
      </w:r>
    </w:p>
    <w:p w14:paraId="12F0B262" w14:textId="77777777" w:rsidR="00525553" w:rsidRPr="00EA77CE" w:rsidRDefault="00000000">
      <w:pPr>
        <w:pStyle w:val="10"/>
        <w:numPr>
          <w:ilvl w:val="0"/>
          <w:numId w:val="1"/>
        </w:numPr>
        <w:spacing w:beforeLines="50" w:before="156" w:afterLines="50" w:after="156" w:line="360" w:lineRule="auto"/>
        <w:ind w:left="0" w:firstLineChars="202" w:firstLine="566"/>
        <w:rPr>
          <w:rFonts w:hint="eastAsia"/>
          <w:sz w:val="28"/>
          <w:szCs w:val="28"/>
        </w:rPr>
      </w:pPr>
      <w:r w:rsidRPr="00EA77CE">
        <w:rPr>
          <w:rFonts w:hint="eastAsia"/>
          <w:sz w:val="28"/>
          <w:szCs w:val="28"/>
        </w:rPr>
        <w:t>开放基金项目的资助额度一般为</w:t>
      </w:r>
      <w:r w:rsidRPr="00EA77CE">
        <w:rPr>
          <w:rFonts w:hint="eastAsia"/>
          <w:sz w:val="28"/>
          <w:szCs w:val="28"/>
        </w:rPr>
        <w:t>5</w:t>
      </w:r>
      <w:r w:rsidRPr="00EA77CE">
        <w:rPr>
          <w:rFonts w:hint="eastAsia"/>
          <w:sz w:val="28"/>
          <w:szCs w:val="28"/>
        </w:rPr>
        <w:t>～</w:t>
      </w:r>
      <w:r w:rsidRPr="00EA77CE">
        <w:rPr>
          <w:rFonts w:hint="eastAsia"/>
          <w:sz w:val="28"/>
          <w:szCs w:val="28"/>
        </w:rPr>
        <w:t>10</w:t>
      </w:r>
      <w:r w:rsidRPr="00EA77CE">
        <w:rPr>
          <w:rFonts w:hint="eastAsia"/>
          <w:sz w:val="28"/>
          <w:szCs w:val="28"/>
        </w:rPr>
        <w:t>万元</w:t>
      </w:r>
      <w:r w:rsidRPr="00EA77CE">
        <w:rPr>
          <w:rFonts w:hint="eastAsia"/>
          <w:sz w:val="28"/>
          <w:szCs w:val="28"/>
        </w:rPr>
        <w:t>/</w:t>
      </w:r>
      <w:r w:rsidRPr="00EA77CE">
        <w:rPr>
          <w:rFonts w:hint="eastAsia"/>
          <w:sz w:val="28"/>
          <w:szCs w:val="28"/>
        </w:rPr>
        <w:t>项，海外学者资助额度可提高至</w:t>
      </w:r>
      <w:r w:rsidRPr="00EA77CE">
        <w:rPr>
          <w:sz w:val="28"/>
          <w:szCs w:val="28"/>
        </w:rPr>
        <w:t>1</w:t>
      </w:r>
      <w:r w:rsidRPr="00EA77CE">
        <w:rPr>
          <w:rFonts w:hint="eastAsia"/>
          <w:sz w:val="28"/>
          <w:szCs w:val="28"/>
        </w:rPr>
        <w:t>5</w:t>
      </w:r>
      <w:r w:rsidRPr="00EA77CE">
        <w:rPr>
          <w:rFonts w:hint="eastAsia"/>
          <w:sz w:val="28"/>
          <w:szCs w:val="28"/>
        </w:rPr>
        <w:t>万元</w:t>
      </w:r>
      <w:r w:rsidRPr="00EA77CE">
        <w:rPr>
          <w:sz w:val="28"/>
          <w:szCs w:val="28"/>
        </w:rPr>
        <w:t>/</w:t>
      </w:r>
      <w:r w:rsidRPr="00EA77CE">
        <w:rPr>
          <w:sz w:val="28"/>
          <w:szCs w:val="28"/>
        </w:rPr>
        <w:t>项。</w:t>
      </w:r>
      <w:r w:rsidRPr="00EA77CE">
        <w:rPr>
          <w:rFonts w:hint="eastAsia"/>
          <w:sz w:val="28"/>
          <w:szCs w:val="28"/>
        </w:rPr>
        <w:t>对个别项目，经重点实验室同意可连续支持，支持总次数不超过</w:t>
      </w:r>
      <w:r w:rsidRPr="00EA77CE">
        <w:rPr>
          <w:rFonts w:hint="eastAsia"/>
          <w:sz w:val="28"/>
          <w:szCs w:val="28"/>
        </w:rPr>
        <w:t>2</w:t>
      </w:r>
      <w:r w:rsidRPr="00EA77CE">
        <w:rPr>
          <w:rFonts w:hint="eastAsia"/>
          <w:sz w:val="28"/>
          <w:szCs w:val="28"/>
        </w:rPr>
        <w:t>次。</w:t>
      </w:r>
    </w:p>
    <w:p w14:paraId="36F819F7" w14:textId="77777777" w:rsidR="00525553" w:rsidRPr="00EA77CE" w:rsidRDefault="00000000">
      <w:pPr>
        <w:pStyle w:val="10"/>
        <w:numPr>
          <w:ilvl w:val="0"/>
          <w:numId w:val="1"/>
        </w:numPr>
        <w:spacing w:beforeLines="50" w:before="156" w:afterLines="50" w:after="156" w:line="360" w:lineRule="auto"/>
        <w:ind w:left="0" w:firstLineChars="202" w:firstLine="566"/>
        <w:rPr>
          <w:rFonts w:hint="eastAsia"/>
          <w:sz w:val="28"/>
          <w:szCs w:val="28"/>
        </w:rPr>
      </w:pPr>
      <w:r w:rsidRPr="00EA77CE">
        <w:rPr>
          <w:rFonts w:hint="eastAsia"/>
          <w:sz w:val="28"/>
          <w:szCs w:val="28"/>
        </w:rPr>
        <w:t>项目经费采取直接拨付和核准报销两种形式。对项目承担人有工作单位的项目，采取拨付的形式；对承担人没有工作单位的项目采取核准报销的形式。</w:t>
      </w:r>
    </w:p>
    <w:p w14:paraId="6708F3B1" w14:textId="77777777" w:rsidR="00525553" w:rsidRPr="00EA77CE" w:rsidRDefault="00000000">
      <w:pPr>
        <w:pStyle w:val="10"/>
        <w:numPr>
          <w:ilvl w:val="0"/>
          <w:numId w:val="1"/>
        </w:numPr>
        <w:spacing w:beforeLines="50" w:before="156" w:afterLines="50" w:after="156" w:line="360" w:lineRule="auto"/>
        <w:ind w:left="0" w:firstLineChars="202" w:firstLine="566"/>
        <w:rPr>
          <w:rFonts w:hint="eastAsia"/>
          <w:sz w:val="28"/>
          <w:szCs w:val="28"/>
        </w:rPr>
      </w:pPr>
      <w:r w:rsidRPr="00EA77CE">
        <w:rPr>
          <w:rFonts w:hint="eastAsia"/>
          <w:sz w:val="28"/>
          <w:szCs w:val="28"/>
        </w:rPr>
        <w:lastRenderedPageBreak/>
        <w:t>经费拨付到承担人单位的项目，承担单位需独立建账</w:t>
      </w:r>
      <w:r w:rsidRPr="00EA77CE">
        <w:rPr>
          <w:rFonts w:hint="eastAsia"/>
          <w:sz w:val="28"/>
          <w:szCs w:val="28"/>
        </w:rPr>
        <w:t>,</w:t>
      </w:r>
      <w:r w:rsidRPr="00EA77CE">
        <w:rPr>
          <w:rFonts w:hint="eastAsia"/>
          <w:sz w:val="28"/>
          <w:szCs w:val="28"/>
        </w:rPr>
        <w:t>在项目结题时，承担人所在单位财务部门需出具经费使用明细账，以供财务审计。</w:t>
      </w:r>
    </w:p>
    <w:p w14:paraId="5D79BAC5" w14:textId="77777777" w:rsidR="00525553" w:rsidRPr="00EA77CE" w:rsidRDefault="00000000">
      <w:pPr>
        <w:pStyle w:val="10"/>
        <w:numPr>
          <w:ilvl w:val="0"/>
          <w:numId w:val="1"/>
        </w:numPr>
        <w:spacing w:beforeLines="50" w:before="156" w:afterLines="50" w:after="156" w:line="360" w:lineRule="auto"/>
        <w:ind w:left="0" w:firstLineChars="202" w:firstLine="566"/>
        <w:rPr>
          <w:rFonts w:hint="eastAsia"/>
          <w:sz w:val="28"/>
          <w:szCs w:val="28"/>
        </w:rPr>
      </w:pPr>
      <w:r w:rsidRPr="00EA77CE">
        <w:rPr>
          <w:rFonts w:hint="eastAsia"/>
          <w:sz w:val="28"/>
          <w:szCs w:val="28"/>
        </w:rPr>
        <w:t>项目经费一律用作研究经费，即直接用于科学研究的费用，包括：差旅费、测试费、材料费、文献出版费等。</w:t>
      </w:r>
    </w:p>
    <w:p w14:paraId="21FEFFDE" w14:textId="77777777" w:rsidR="00525553" w:rsidRPr="00EA77CE" w:rsidRDefault="00000000">
      <w:pPr>
        <w:pStyle w:val="10"/>
        <w:numPr>
          <w:ilvl w:val="0"/>
          <w:numId w:val="1"/>
        </w:numPr>
        <w:spacing w:beforeLines="50" w:before="156" w:afterLines="50" w:after="156" w:line="360" w:lineRule="auto"/>
        <w:ind w:left="0" w:firstLineChars="202" w:firstLine="566"/>
        <w:rPr>
          <w:rFonts w:hint="eastAsia"/>
          <w:sz w:val="28"/>
          <w:szCs w:val="28"/>
        </w:rPr>
      </w:pPr>
      <w:r w:rsidRPr="00EA77CE">
        <w:rPr>
          <w:rFonts w:hint="eastAsia"/>
          <w:sz w:val="28"/>
          <w:szCs w:val="28"/>
        </w:rPr>
        <w:t>项目负责人应按照本办法规定，本着实事求是、合理计划的原则</w:t>
      </w:r>
      <w:r w:rsidRPr="00EA77CE">
        <w:rPr>
          <w:rFonts w:hint="eastAsia"/>
          <w:sz w:val="28"/>
          <w:szCs w:val="28"/>
        </w:rPr>
        <w:t>,</w:t>
      </w:r>
      <w:r w:rsidRPr="00EA77CE">
        <w:rPr>
          <w:rFonts w:hint="eastAsia"/>
          <w:sz w:val="28"/>
          <w:szCs w:val="28"/>
        </w:rPr>
        <w:t>编制切合实际的项目资助经费预算说明书。</w:t>
      </w:r>
    </w:p>
    <w:p w14:paraId="4EAABB7E" w14:textId="4B92EB63" w:rsidR="00525553" w:rsidRPr="00EA77CE" w:rsidRDefault="00000000">
      <w:pPr>
        <w:pStyle w:val="2"/>
        <w:spacing w:line="360" w:lineRule="auto"/>
        <w:jc w:val="center"/>
      </w:pPr>
      <w:r w:rsidRPr="00EA77CE">
        <w:rPr>
          <w:rFonts w:hint="eastAsia"/>
        </w:rPr>
        <w:t>第</w:t>
      </w:r>
      <w:r w:rsidR="00FA45EF" w:rsidRPr="00EA77CE">
        <w:rPr>
          <w:rFonts w:hint="eastAsia"/>
        </w:rPr>
        <w:t>四</w:t>
      </w:r>
      <w:r w:rsidRPr="00EA77CE">
        <w:rPr>
          <w:rFonts w:hint="eastAsia"/>
        </w:rPr>
        <w:t>章</w:t>
      </w:r>
      <w:r w:rsidRPr="00EA77CE">
        <w:rPr>
          <w:rFonts w:hint="eastAsia"/>
        </w:rPr>
        <w:t xml:space="preserve"> </w:t>
      </w:r>
      <w:r w:rsidRPr="00EA77CE">
        <w:rPr>
          <w:rFonts w:hint="eastAsia"/>
        </w:rPr>
        <w:t>实施与管理</w:t>
      </w:r>
    </w:p>
    <w:p w14:paraId="06E7B46F" w14:textId="055500E0" w:rsidR="00525553" w:rsidRPr="00EA77CE" w:rsidRDefault="00000000">
      <w:pPr>
        <w:pStyle w:val="10"/>
        <w:numPr>
          <w:ilvl w:val="0"/>
          <w:numId w:val="1"/>
        </w:numPr>
        <w:spacing w:beforeLines="50" w:before="156" w:afterLines="50" w:after="156" w:line="360" w:lineRule="auto"/>
        <w:ind w:left="0" w:firstLineChars="202" w:firstLine="566"/>
        <w:rPr>
          <w:rFonts w:hint="eastAsia"/>
          <w:sz w:val="28"/>
          <w:szCs w:val="28"/>
        </w:rPr>
      </w:pPr>
      <w:r w:rsidRPr="00EA77CE">
        <w:rPr>
          <w:rFonts w:hint="eastAsia"/>
          <w:sz w:val="28"/>
          <w:szCs w:val="28"/>
        </w:rPr>
        <w:t>开放基金项目一般在</w:t>
      </w:r>
      <w:r w:rsidRPr="00EA77CE">
        <w:rPr>
          <w:rFonts w:hint="eastAsia"/>
          <w:sz w:val="28"/>
          <w:szCs w:val="28"/>
        </w:rPr>
        <w:t xml:space="preserve"> 1</w:t>
      </w:r>
      <w:r w:rsidR="0015728E" w:rsidRPr="00EA77CE">
        <w:rPr>
          <w:rFonts w:hint="eastAsia"/>
          <w:sz w:val="28"/>
          <w:szCs w:val="28"/>
        </w:rPr>
        <w:t>～</w:t>
      </w:r>
      <w:r w:rsidRPr="00EA77CE">
        <w:rPr>
          <w:rFonts w:hint="eastAsia"/>
          <w:sz w:val="28"/>
          <w:szCs w:val="28"/>
        </w:rPr>
        <w:t xml:space="preserve">2 </w:t>
      </w:r>
      <w:r w:rsidRPr="00EA77CE">
        <w:rPr>
          <w:rFonts w:hint="eastAsia"/>
          <w:sz w:val="28"/>
          <w:szCs w:val="28"/>
        </w:rPr>
        <w:t>年内完成，特殊情况不超过</w:t>
      </w:r>
      <w:r w:rsidRPr="00EA77CE">
        <w:rPr>
          <w:rFonts w:hint="eastAsia"/>
          <w:sz w:val="28"/>
          <w:szCs w:val="28"/>
        </w:rPr>
        <w:t xml:space="preserve"> 3 </w:t>
      </w:r>
      <w:r w:rsidRPr="00EA77CE">
        <w:rPr>
          <w:rFonts w:hint="eastAsia"/>
          <w:sz w:val="28"/>
          <w:szCs w:val="28"/>
        </w:rPr>
        <w:t>年。资助金额采用一次核定按年度分期拨付。</w:t>
      </w:r>
    </w:p>
    <w:p w14:paraId="0201A9C5" w14:textId="77777777" w:rsidR="00525553" w:rsidRPr="00EA77CE" w:rsidRDefault="00000000">
      <w:pPr>
        <w:pStyle w:val="10"/>
        <w:numPr>
          <w:ilvl w:val="0"/>
          <w:numId w:val="1"/>
        </w:numPr>
        <w:spacing w:beforeLines="50" w:before="156" w:afterLines="50" w:after="156" w:line="360" w:lineRule="auto"/>
        <w:ind w:left="0" w:firstLineChars="202" w:firstLine="566"/>
        <w:rPr>
          <w:rFonts w:hint="eastAsia"/>
          <w:sz w:val="28"/>
          <w:szCs w:val="28"/>
        </w:rPr>
      </w:pPr>
      <w:r w:rsidRPr="00EA77CE">
        <w:rPr>
          <w:rFonts w:hint="eastAsia"/>
          <w:sz w:val="28"/>
          <w:szCs w:val="28"/>
        </w:rPr>
        <w:t>重点实验室负责开放基金项目的执行过程管理。</w:t>
      </w:r>
    </w:p>
    <w:p w14:paraId="14DA9AD3" w14:textId="77777777" w:rsidR="00525553" w:rsidRPr="00EA77CE" w:rsidRDefault="00000000">
      <w:pPr>
        <w:pStyle w:val="10"/>
        <w:numPr>
          <w:ilvl w:val="0"/>
          <w:numId w:val="1"/>
        </w:numPr>
        <w:spacing w:beforeLines="50" w:before="156" w:afterLines="50" w:after="156" w:line="360" w:lineRule="auto"/>
        <w:ind w:left="0" w:firstLineChars="202" w:firstLine="566"/>
        <w:rPr>
          <w:rFonts w:hint="eastAsia"/>
          <w:sz w:val="28"/>
          <w:szCs w:val="28"/>
        </w:rPr>
      </w:pPr>
      <w:r w:rsidRPr="00EA77CE">
        <w:rPr>
          <w:rFonts w:hint="eastAsia"/>
          <w:sz w:val="28"/>
          <w:szCs w:val="28"/>
        </w:rPr>
        <w:t>项目负责人全面负责开放基金项目的实施，包括按资助批准通知的要求编写项目研究计划与经费预算，定期向重点实验室书面报告项目的执行和进展情况等，跨年度项目每年年底提交年度执行情况报告，并填写下年度研究计划表。凡涉及项目研究计划、研究队伍、经费使用及项目依托单位等重要变动，须报重点实验室核准。</w:t>
      </w:r>
    </w:p>
    <w:p w14:paraId="2172433C" w14:textId="77777777" w:rsidR="00525553" w:rsidRPr="00EA77CE" w:rsidRDefault="00000000">
      <w:pPr>
        <w:pStyle w:val="10"/>
        <w:numPr>
          <w:ilvl w:val="0"/>
          <w:numId w:val="1"/>
        </w:numPr>
        <w:spacing w:beforeLines="50" w:before="156" w:afterLines="50" w:after="156" w:line="360" w:lineRule="auto"/>
        <w:ind w:left="0" w:firstLineChars="202" w:firstLine="566"/>
        <w:rPr>
          <w:rFonts w:hint="eastAsia"/>
          <w:sz w:val="28"/>
          <w:szCs w:val="28"/>
        </w:rPr>
      </w:pPr>
      <w:r w:rsidRPr="00EA77CE">
        <w:rPr>
          <w:rFonts w:hint="eastAsia"/>
          <w:sz w:val="28"/>
          <w:szCs w:val="28"/>
        </w:rPr>
        <w:t>项目结束后一个月内向重点实验室提交研究工作总结、学术论文或研究报告。</w:t>
      </w:r>
    </w:p>
    <w:p w14:paraId="378A1037" w14:textId="77777777" w:rsidR="00525553" w:rsidRPr="00EA77CE" w:rsidRDefault="00000000">
      <w:pPr>
        <w:pStyle w:val="10"/>
        <w:numPr>
          <w:ilvl w:val="0"/>
          <w:numId w:val="1"/>
        </w:numPr>
        <w:spacing w:beforeLines="50" w:before="156" w:afterLines="50" w:after="156" w:line="360" w:lineRule="auto"/>
        <w:ind w:left="0" w:firstLineChars="202" w:firstLine="566"/>
        <w:rPr>
          <w:rFonts w:hint="eastAsia"/>
          <w:sz w:val="28"/>
          <w:szCs w:val="28"/>
        </w:rPr>
      </w:pPr>
      <w:r w:rsidRPr="00EA77CE">
        <w:rPr>
          <w:rFonts w:hint="eastAsia"/>
          <w:sz w:val="28"/>
          <w:szCs w:val="28"/>
        </w:rPr>
        <w:t>开放基金资助项目所获得的成果由实验室和申请者及其所在单位共享，论文署名单位须包括矿冶过程智能优化制造全国</w:t>
      </w:r>
      <w:r w:rsidRPr="00EA77CE">
        <w:rPr>
          <w:rFonts w:hint="eastAsia"/>
          <w:sz w:val="28"/>
          <w:szCs w:val="28"/>
        </w:rPr>
        <w:lastRenderedPageBreak/>
        <w:t>重点实验室（英文名称为</w:t>
      </w:r>
      <w:r w:rsidRPr="00EA77CE">
        <w:rPr>
          <w:sz w:val="28"/>
          <w:szCs w:val="28"/>
        </w:rPr>
        <w:t>（</w:t>
      </w:r>
      <w:r w:rsidRPr="00EA77CE">
        <w:rPr>
          <w:sz w:val="28"/>
          <w:szCs w:val="28"/>
        </w:rPr>
        <w:t>State Key Laboratory of Intelligent Optimized Manufacturing in Mining &amp; Metallurgy Process</w:t>
      </w:r>
      <w:r w:rsidRPr="00EA77CE">
        <w:rPr>
          <w:rFonts w:hint="eastAsia"/>
          <w:sz w:val="28"/>
          <w:szCs w:val="28"/>
        </w:rPr>
        <w:t>）（至少为第二单位）。项目相关成果或论文发表必须标注“矿冶过程智能优化制造全国重点实验室开放基金资助”，英文论文应标注“</w:t>
      </w:r>
      <w:r w:rsidRPr="00EA77CE">
        <w:rPr>
          <w:rFonts w:hint="eastAsia"/>
          <w:sz w:val="28"/>
          <w:szCs w:val="28"/>
        </w:rPr>
        <w:t xml:space="preserve">Funded by Open Foundation of </w:t>
      </w:r>
      <w:r w:rsidRPr="00EA77CE">
        <w:rPr>
          <w:sz w:val="28"/>
          <w:szCs w:val="28"/>
        </w:rPr>
        <w:t>State Key Laboratory of Intelligent Optimized Manufacturing in Mining &amp; Metallurgy Process</w:t>
      </w:r>
      <w:r w:rsidRPr="00EA77CE">
        <w:rPr>
          <w:rFonts w:hint="eastAsia"/>
          <w:sz w:val="28"/>
          <w:szCs w:val="28"/>
        </w:rPr>
        <w:t>”。</w:t>
      </w:r>
    </w:p>
    <w:p w14:paraId="469CE965" w14:textId="3BD86450" w:rsidR="00525553" w:rsidRPr="00EA77CE" w:rsidRDefault="00000000">
      <w:pPr>
        <w:pStyle w:val="10"/>
        <w:numPr>
          <w:ilvl w:val="0"/>
          <w:numId w:val="1"/>
        </w:numPr>
        <w:spacing w:beforeLines="50" w:before="156" w:afterLines="50" w:after="156" w:line="360" w:lineRule="auto"/>
        <w:ind w:left="0" w:firstLineChars="202" w:firstLine="566"/>
        <w:rPr>
          <w:rFonts w:hint="eastAsia"/>
          <w:sz w:val="28"/>
          <w:szCs w:val="28"/>
        </w:rPr>
      </w:pPr>
      <w:r w:rsidRPr="00EA77CE">
        <w:rPr>
          <w:rFonts w:hint="eastAsia"/>
          <w:sz w:val="28"/>
          <w:szCs w:val="28"/>
        </w:rPr>
        <w:t>开放基金项目负责人在研发过程中应遵守以下条款，否则重点实验室有权视其情节轻重给予中止或撤消项目等处理：</w:t>
      </w:r>
    </w:p>
    <w:p w14:paraId="0CB29240" w14:textId="77777777" w:rsidR="00525553" w:rsidRPr="00EA77CE" w:rsidRDefault="00000000">
      <w:pPr>
        <w:pStyle w:val="10"/>
        <w:numPr>
          <w:ilvl w:val="0"/>
          <w:numId w:val="2"/>
        </w:numPr>
        <w:spacing w:line="360" w:lineRule="auto"/>
        <w:ind w:left="0" w:firstLineChars="0" w:firstLine="709"/>
        <w:rPr>
          <w:rFonts w:hint="eastAsia"/>
          <w:sz w:val="28"/>
          <w:szCs w:val="28"/>
        </w:rPr>
      </w:pPr>
      <w:r w:rsidRPr="00EA77CE">
        <w:rPr>
          <w:rFonts w:hint="eastAsia"/>
          <w:sz w:val="28"/>
          <w:szCs w:val="28"/>
        </w:rPr>
        <w:t>遵守科学道德，实事求是；</w:t>
      </w:r>
    </w:p>
    <w:p w14:paraId="39A14A76" w14:textId="778D2BCC" w:rsidR="00525553" w:rsidRPr="00EA77CE" w:rsidRDefault="00000000">
      <w:pPr>
        <w:pStyle w:val="10"/>
        <w:numPr>
          <w:ilvl w:val="0"/>
          <w:numId w:val="2"/>
        </w:numPr>
        <w:spacing w:line="360" w:lineRule="auto"/>
        <w:ind w:left="0" w:firstLineChars="0" w:firstLine="709"/>
        <w:rPr>
          <w:rFonts w:hint="eastAsia"/>
          <w:sz w:val="28"/>
          <w:szCs w:val="28"/>
        </w:rPr>
      </w:pPr>
      <w:r w:rsidRPr="00EA77CE">
        <w:rPr>
          <w:rFonts w:hint="eastAsia"/>
          <w:sz w:val="28"/>
          <w:szCs w:val="28"/>
        </w:rPr>
        <w:t>按照项目研究计划，认</w:t>
      </w:r>
      <w:r w:rsidR="003B6591" w:rsidRPr="00EA77CE">
        <w:rPr>
          <w:rFonts w:hint="eastAsia"/>
          <w:sz w:val="28"/>
          <w:szCs w:val="28"/>
        </w:rPr>
        <w:t>真</w:t>
      </w:r>
      <w:r w:rsidRPr="00EA77CE">
        <w:rPr>
          <w:rFonts w:hint="eastAsia"/>
          <w:sz w:val="28"/>
          <w:szCs w:val="28"/>
        </w:rPr>
        <w:t>开展研究工作；</w:t>
      </w:r>
    </w:p>
    <w:p w14:paraId="7BB266F5" w14:textId="15DABAF2" w:rsidR="00525553" w:rsidRPr="00EA77CE" w:rsidRDefault="00000000">
      <w:pPr>
        <w:pStyle w:val="10"/>
        <w:numPr>
          <w:ilvl w:val="0"/>
          <w:numId w:val="2"/>
        </w:numPr>
        <w:spacing w:line="360" w:lineRule="auto"/>
        <w:ind w:left="0" w:firstLineChars="0" w:firstLine="709"/>
        <w:rPr>
          <w:rFonts w:hint="eastAsia"/>
          <w:sz w:val="28"/>
          <w:szCs w:val="28"/>
        </w:rPr>
      </w:pPr>
      <w:r w:rsidRPr="00EA77CE">
        <w:rPr>
          <w:rFonts w:hint="eastAsia"/>
          <w:sz w:val="28"/>
          <w:szCs w:val="28"/>
        </w:rPr>
        <w:t>按</w:t>
      </w:r>
      <w:r w:rsidR="003B6591" w:rsidRPr="00EA77CE">
        <w:rPr>
          <w:rFonts w:hint="eastAsia"/>
          <w:sz w:val="28"/>
          <w:szCs w:val="28"/>
        </w:rPr>
        <w:t>照</w:t>
      </w:r>
      <w:r w:rsidRPr="00EA77CE">
        <w:rPr>
          <w:rFonts w:hint="eastAsia"/>
          <w:sz w:val="28"/>
          <w:szCs w:val="28"/>
        </w:rPr>
        <w:t>重点实验</w:t>
      </w:r>
      <w:r w:rsidR="003B6591" w:rsidRPr="00EA77CE">
        <w:rPr>
          <w:rFonts w:hint="eastAsia"/>
          <w:sz w:val="28"/>
          <w:szCs w:val="28"/>
        </w:rPr>
        <w:t>室</w:t>
      </w:r>
      <w:r w:rsidRPr="00EA77CE">
        <w:rPr>
          <w:rFonts w:hint="eastAsia"/>
          <w:sz w:val="28"/>
          <w:szCs w:val="28"/>
        </w:rPr>
        <w:t>要求上报项目执行情况，接受重点实验室对项目实施情况的检查、监督与审计；</w:t>
      </w:r>
    </w:p>
    <w:p w14:paraId="0624B9E5" w14:textId="77777777" w:rsidR="00525553" w:rsidRPr="00EA77CE" w:rsidRDefault="00000000">
      <w:pPr>
        <w:pStyle w:val="10"/>
        <w:numPr>
          <w:ilvl w:val="0"/>
          <w:numId w:val="2"/>
        </w:numPr>
        <w:spacing w:line="360" w:lineRule="auto"/>
        <w:ind w:left="0" w:firstLineChars="0" w:firstLine="709"/>
        <w:rPr>
          <w:rFonts w:hint="eastAsia"/>
          <w:sz w:val="28"/>
          <w:szCs w:val="28"/>
        </w:rPr>
      </w:pPr>
      <w:r w:rsidRPr="00EA77CE">
        <w:rPr>
          <w:rFonts w:hint="eastAsia"/>
          <w:sz w:val="28"/>
          <w:szCs w:val="28"/>
        </w:rPr>
        <w:t>项目资助经费的使用严格遵守有关财政、财务制度的规定。</w:t>
      </w:r>
    </w:p>
    <w:p w14:paraId="49FC4774" w14:textId="476B739D" w:rsidR="00525553" w:rsidRPr="00EA77CE" w:rsidRDefault="00000000">
      <w:pPr>
        <w:pStyle w:val="2"/>
        <w:spacing w:line="360" w:lineRule="auto"/>
        <w:jc w:val="center"/>
      </w:pPr>
      <w:r w:rsidRPr="00EA77CE">
        <w:rPr>
          <w:rFonts w:hint="eastAsia"/>
        </w:rPr>
        <w:t>第</w:t>
      </w:r>
      <w:r w:rsidR="00FA45EF" w:rsidRPr="00EA77CE">
        <w:rPr>
          <w:rFonts w:hint="eastAsia"/>
        </w:rPr>
        <w:t>五</w:t>
      </w:r>
      <w:r w:rsidRPr="00EA77CE">
        <w:rPr>
          <w:rFonts w:hint="eastAsia"/>
        </w:rPr>
        <w:t>章</w:t>
      </w:r>
      <w:r w:rsidRPr="00EA77CE">
        <w:rPr>
          <w:rFonts w:hint="eastAsia"/>
        </w:rPr>
        <w:t xml:space="preserve"> </w:t>
      </w:r>
      <w:r w:rsidRPr="00EA77CE">
        <w:rPr>
          <w:rFonts w:hint="eastAsia"/>
        </w:rPr>
        <w:t>附</w:t>
      </w:r>
      <w:r w:rsidRPr="00EA77CE">
        <w:rPr>
          <w:rFonts w:hint="eastAsia"/>
        </w:rPr>
        <w:t xml:space="preserve"> </w:t>
      </w:r>
      <w:r w:rsidRPr="00EA77CE">
        <w:rPr>
          <w:rFonts w:hint="eastAsia"/>
        </w:rPr>
        <w:t>则</w:t>
      </w:r>
    </w:p>
    <w:p w14:paraId="6E4E0EFF" w14:textId="6D360AED" w:rsidR="00525553" w:rsidRPr="00EA77CE" w:rsidRDefault="00000000">
      <w:pPr>
        <w:pStyle w:val="10"/>
        <w:numPr>
          <w:ilvl w:val="0"/>
          <w:numId w:val="1"/>
        </w:numPr>
        <w:spacing w:beforeLines="50" w:before="156" w:afterLines="50" w:after="156" w:line="360" w:lineRule="auto"/>
        <w:ind w:left="0" w:firstLineChars="202" w:firstLine="566"/>
        <w:rPr>
          <w:rFonts w:hint="eastAsia"/>
          <w:sz w:val="28"/>
          <w:szCs w:val="28"/>
        </w:rPr>
      </w:pPr>
      <w:r w:rsidRPr="00EA77CE">
        <w:rPr>
          <w:rFonts w:hint="eastAsia"/>
          <w:sz w:val="28"/>
          <w:szCs w:val="28"/>
        </w:rPr>
        <w:t xml:space="preserve"> </w:t>
      </w:r>
      <w:r w:rsidRPr="00EA77CE">
        <w:rPr>
          <w:rFonts w:hint="eastAsia"/>
          <w:sz w:val="28"/>
          <w:szCs w:val="28"/>
        </w:rPr>
        <w:t>本</w:t>
      </w:r>
      <w:r w:rsidR="003B6591" w:rsidRPr="00EA77CE">
        <w:rPr>
          <w:rFonts w:hint="eastAsia"/>
          <w:sz w:val="28"/>
          <w:szCs w:val="28"/>
        </w:rPr>
        <w:t>办法</w:t>
      </w:r>
      <w:r w:rsidRPr="00EA77CE">
        <w:rPr>
          <w:rFonts w:hint="eastAsia"/>
          <w:sz w:val="28"/>
          <w:szCs w:val="28"/>
        </w:rPr>
        <w:t>由重点实验室负责解释。</w:t>
      </w:r>
    </w:p>
    <w:p w14:paraId="43A22F05" w14:textId="58EBC901" w:rsidR="00525553" w:rsidRPr="00EA77CE" w:rsidRDefault="00000000">
      <w:pPr>
        <w:pStyle w:val="10"/>
        <w:numPr>
          <w:ilvl w:val="0"/>
          <w:numId w:val="1"/>
        </w:numPr>
        <w:spacing w:beforeLines="50" w:before="156" w:afterLines="50" w:after="156" w:line="360" w:lineRule="auto"/>
        <w:ind w:left="0" w:firstLineChars="202" w:firstLine="566"/>
        <w:rPr>
          <w:rFonts w:hint="eastAsia"/>
          <w:sz w:val="28"/>
          <w:szCs w:val="28"/>
        </w:rPr>
      </w:pPr>
      <w:r w:rsidRPr="00EA77CE">
        <w:rPr>
          <w:rFonts w:hint="eastAsia"/>
          <w:sz w:val="28"/>
          <w:szCs w:val="28"/>
        </w:rPr>
        <w:t xml:space="preserve"> </w:t>
      </w:r>
      <w:r w:rsidRPr="00EA77CE">
        <w:rPr>
          <w:rFonts w:hint="eastAsia"/>
          <w:sz w:val="28"/>
          <w:szCs w:val="28"/>
        </w:rPr>
        <w:t>本</w:t>
      </w:r>
      <w:r w:rsidR="003B6591" w:rsidRPr="00EA77CE">
        <w:rPr>
          <w:rFonts w:hint="eastAsia"/>
          <w:sz w:val="28"/>
          <w:szCs w:val="28"/>
        </w:rPr>
        <w:t>办法</w:t>
      </w:r>
      <w:r w:rsidRPr="00EA77CE">
        <w:rPr>
          <w:rFonts w:hint="eastAsia"/>
          <w:sz w:val="28"/>
          <w:szCs w:val="28"/>
        </w:rPr>
        <w:t>自发布之日起生效。</w:t>
      </w:r>
    </w:p>
    <w:p w14:paraId="3FF29953" w14:textId="77777777" w:rsidR="00525553" w:rsidRPr="00EA77CE" w:rsidRDefault="00525553">
      <w:pPr>
        <w:ind w:right="560"/>
        <w:jc w:val="center"/>
        <w:rPr>
          <w:rFonts w:ascii="仿宋" w:eastAsia="仿宋" w:hAnsi="仿宋" w:hint="eastAsia"/>
        </w:rPr>
      </w:pPr>
    </w:p>
    <w:sectPr w:rsidR="00525553" w:rsidRPr="00EA77CE">
      <w:footerReference w:type="default" r:id="rId9"/>
      <w:pgSz w:w="11906" w:h="16838"/>
      <w:pgMar w:top="1440" w:right="1800" w:bottom="1440" w:left="1800"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452352" w14:textId="77777777" w:rsidR="000A1193" w:rsidRDefault="000A1193">
      <w:pPr>
        <w:rPr>
          <w:rFonts w:hint="eastAsia"/>
        </w:rPr>
      </w:pPr>
      <w:r>
        <w:separator/>
      </w:r>
    </w:p>
  </w:endnote>
  <w:endnote w:type="continuationSeparator" w:id="0">
    <w:p w14:paraId="27D17611" w14:textId="77777777" w:rsidR="000A1193" w:rsidRDefault="000A119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仿宋">
    <w:altName w:val="STFangsong"/>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仿宋">
    <w:altName w:val="FangSong"/>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D4500D" w14:textId="77777777" w:rsidR="00525553" w:rsidRDefault="00000000">
    <w:pPr>
      <w:pStyle w:val="a5"/>
    </w:pPr>
    <w:r>
      <w:rPr>
        <w:noProof/>
      </w:rPr>
      <mc:AlternateContent>
        <mc:Choice Requires="wps">
          <w:drawing>
            <wp:anchor distT="0" distB="0" distL="114300" distR="114300" simplePos="0" relativeHeight="251658240" behindDoc="0" locked="0" layoutInCell="1" allowOverlap="1" wp14:anchorId="47C2E4B0" wp14:editId="1ACC1439">
              <wp:simplePos x="0" y="0"/>
              <wp:positionH relativeFrom="margin">
                <wp:align>center</wp:align>
              </wp:positionH>
              <wp:positionV relativeFrom="paragraph">
                <wp:posOffset>0</wp:posOffset>
              </wp:positionV>
              <wp:extent cx="508635" cy="263525"/>
              <wp:effectExtent l="0" t="0" r="0" b="13335"/>
              <wp:wrapNone/>
              <wp:docPr id="3" name="文本框 3"/>
              <wp:cNvGraphicFramePr/>
              <a:graphic xmlns:a="http://schemas.openxmlformats.org/drawingml/2006/main">
                <a:graphicData uri="http://schemas.microsoft.com/office/word/2010/wordprocessingShape">
                  <wps:wsp>
                    <wps:cNvSpPr txBox="1"/>
                    <wps:spPr>
                      <a:xfrm>
                        <a:off x="0" y="0"/>
                        <a:ext cx="508635" cy="263525"/>
                      </a:xfrm>
                      <a:prstGeom prst="rect">
                        <a:avLst/>
                      </a:prstGeom>
                      <a:noFill/>
                      <a:ln w="9525">
                        <a:noFill/>
                        <a:miter/>
                      </a:ln>
                    </wps:spPr>
                    <wps:txbx>
                      <w:txbxContent>
                        <w:p w14:paraId="223091D8" w14:textId="77777777" w:rsidR="00525553" w:rsidRDefault="00000000">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- 4 -</w:t>
                          </w:r>
                          <w:r>
                            <w:rPr>
                              <w:rFonts w:hint="eastAsia"/>
                              <w:sz w:val="18"/>
                            </w:rPr>
                            <w:fldChar w:fldCharType="end"/>
                          </w:r>
                        </w:p>
                      </w:txbxContent>
                    </wps:txbx>
                    <wps:bodyPr wrap="none" lIns="0" tIns="0" rIns="0" bIns="0">
                      <a:spAutoFit/>
                    </wps:bodyPr>
                  </wps:wsp>
                </a:graphicData>
              </a:graphic>
            </wp:anchor>
          </w:drawing>
        </mc:Choice>
        <mc:Fallback>
          <w:pict>
            <v:shapetype w14:anchorId="47C2E4B0" id="_x0000_t202" coordsize="21600,21600" o:spt="202" path="m,l,21600r21600,l21600,xe">
              <v:stroke joinstyle="miter"/>
              <v:path gradientshapeok="t" o:connecttype="rect"/>
            </v:shapetype>
            <v:shape id="文本框 3" o:spid="_x0000_s1026" type="#_x0000_t202" style="position:absolute;margin-left:0;margin-top:0;width:40.05pt;height:20.75pt;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" filled="f" stroked="f">
              <v:textbox style="mso-fit-shape-to-text:t" inset="0,0,0,0">
                <w:txbxContent>
                  <w:p w14:paraId="223091D8" w14:textId="77777777" w:rsidR="00525553" w:rsidRDefault="00000000">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- 4 -</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D0E90D" w14:textId="77777777" w:rsidR="000A1193" w:rsidRDefault="000A1193">
      <w:pPr>
        <w:rPr>
          <w:rFonts w:hint="eastAsia"/>
        </w:rPr>
      </w:pPr>
      <w:r>
        <w:separator/>
      </w:r>
    </w:p>
  </w:footnote>
  <w:footnote w:type="continuationSeparator" w:id="0">
    <w:p w14:paraId="602615D0" w14:textId="77777777" w:rsidR="000A1193" w:rsidRDefault="000A1193">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8C71BB"/>
    <w:multiLevelType w:val="multilevel"/>
    <w:tmpl w:val="1B8C71BB"/>
    <w:lvl w:ilvl="0">
      <w:start w:val="1"/>
      <w:numFmt w:val="chineseCountingThousand"/>
      <w:lvlText w:val="第%1条"/>
      <w:lvlJc w:val="left"/>
      <w:pPr>
        <w:ind w:left="846" w:hanging="420"/>
      </w:pPr>
      <w:rPr>
        <w:rFonts w:hint="eastAsia"/>
        <w:b/>
        <w:i w:val="0"/>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15:restartNumberingAfterBreak="0">
    <w:nsid w:val="48065F47"/>
    <w:multiLevelType w:val="multilevel"/>
    <w:tmpl w:val="48065F47"/>
    <w:lvl w:ilvl="0">
      <w:start w:val="1"/>
      <w:numFmt w:val="decimal"/>
      <w:lvlText w:val="%1."/>
      <w:lvlJc w:val="left"/>
      <w:pPr>
        <w:ind w:left="4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16cid:durableId="1346447121">
    <w:abstractNumId w:val="0"/>
  </w:num>
  <w:num w:numId="2" w16cid:durableId="8675699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1"/>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799"/>
    <w:rsid w:val="0000367F"/>
    <w:rsid w:val="000664E4"/>
    <w:rsid w:val="000A1193"/>
    <w:rsid w:val="000F7383"/>
    <w:rsid w:val="0015728E"/>
    <w:rsid w:val="00166646"/>
    <w:rsid w:val="001E061C"/>
    <w:rsid w:val="00207E3A"/>
    <w:rsid w:val="002D4BCF"/>
    <w:rsid w:val="00343736"/>
    <w:rsid w:val="00372FE0"/>
    <w:rsid w:val="003B6591"/>
    <w:rsid w:val="004D5B32"/>
    <w:rsid w:val="004E7B86"/>
    <w:rsid w:val="00525553"/>
    <w:rsid w:val="00565A0F"/>
    <w:rsid w:val="005747EC"/>
    <w:rsid w:val="006B2AF2"/>
    <w:rsid w:val="00757C26"/>
    <w:rsid w:val="0076579A"/>
    <w:rsid w:val="0079081E"/>
    <w:rsid w:val="007D06B5"/>
    <w:rsid w:val="008C4EEE"/>
    <w:rsid w:val="008C68D3"/>
    <w:rsid w:val="008E16F0"/>
    <w:rsid w:val="00955847"/>
    <w:rsid w:val="009E7A1B"/>
    <w:rsid w:val="00AA4AC8"/>
    <w:rsid w:val="00B922EE"/>
    <w:rsid w:val="00CE761E"/>
    <w:rsid w:val="00D44E7C"/>
    <w:rsid w:val="00DC1C76"/>
    <w:rsid w:val="00DD6F26"/>
    <w:rsid w:val="00E10BDB"/>
    <w:rsid w:val="00EA77CE"/>
    <w:rsid w:val="00EC6B00"/>
    <w:rsid w:val="00ED1513"/>
    <w:rsid w:val="00F01D43"/>
    <w:rsid w:val="00F05799"/>
    <w:rsid w:val="00FA45EF"/>
    <w:rsid w:val="00FF2DA6"/>
    <w:rsid w:val="059576B4"/>
    <w:rsid w:val="05C017FD"/>
    <w:rsid w:val="0B2515D4"/>
    <w:rsid w:val="0BA7412C"/>
    <w:rsid w:val="10123CEB"/>
    <w:rsid w:val="12745A53"/>
    <w:rsid w:val="127C08E1"/>
    <w:rsid w:val="16103CC1"/>
    <w:rsid w:val="16E21E1B"/>
    <w:rsid w:val="189D42EF"/>
    <w:rsid w:val="18B121DE"/>
    <w:rsid w:val="1AA85649"/>
    <w:rsid w:val="1B9B1759"/>
    <w:rsid w:val="24B6214F"/>
    <w:rsid w:val="260512EE"/>
    <w:rsid w:val="286036CB"/>
    <w:rsid w:val="2A70393F"/>
    <w:rsid w:val="2AC25434"/>
    <w:rsid w:val="2E5F36A1"/>
    <w:rsid w:val="2E83217C"/>
    <w:rsid w:val="2ED1015D"/>
    <w:rsid w:val="36C8026D"/>
    <w:rsid w:val="3911678C"/>
    <w:rsid w:val="3AB62A61"/>
    <w:rsid w:val="3ABD23EC"/>
    <w:rsid w:val="3CC44D40"/>
    <w:rsid w:val="3D301E70"/>
    <w:rsid w:val="432824BB"/>
    <w:rsid w:val="44BA73CE"/>
    <w:rsid w:val="44DC0C08"/>
    <w:rsid w:val="4D7A49A9"/>
    <w:rsid w:val="4EDA10ED"/>
    <w:rsid w:val="50525457"/>
    <w:rsid w:val="536A2B9D"/>
    <w:rsid w:val="5378497F"/>
    <w:rsid w:val="547D09A9"/>
    <w:rsid w:val="54AE49FC"/>
    <w:rsid w:val="55E31575"/>
    <w:rsid w:val="5ACE0789"/>
    <w:rsid w:val="5BD0382F"/>
    <w:rsid w:val="5BD26D32"/>
    <w:rsid w:val="5E455219"/>
    <w:rsid w:val="5F802CBB"/>
    <w:rsid w:val="5FB160C7"/>
    <w:rsid w:val="629F065A"/>
    <w:rsid w:val="62F97A6F"/>
    <w:rsid w:val="636D1FAC"/>
    <w:rsid w:val="65C8438A"/>
    <w:rsid w:val="6AF82A0D"/>
    <w:rsid w:val="6BC6435F"/>
    <w:rsid w:val="6C8579DD"/>
    <w:rsid w:val="6E563714"/>
    <w:rsid w:val="6FCD41FA"/>
    <w:rsid w:val="70030E51"/>
    <w:rsid w:val="71C54335"/>
    <w:rsid w:val="72F37AC7"/>
    <w:rsid w:val="742F0F2B"/>
    <w:rsid w:val="7C5D3714"/>
    <w:rsid w:val="7CB00FA0"/>
    <w:rsid w:val="7E5C0C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FF5431"/>
  <w15:docId w15:val="{B1F5A1A2-B5DF-41B2-A895-7214594BE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unhideWhenUsed="1" w:qFormat="1"/>
    <w:lsdException w:name="footer"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宋体" w:eastAsia="华文仿宋" w:hAnsi="宋体"/>
      <w:kern w:val="2"/>
      <w:sz w:val="32"/>
      <w:szCs w:val="32"/>
    </w:rPr>
  </w:style>
  <w:style w:type="paragraph" w:styleId="1">
    <w:name w:val="heading 1"/>
    <w:basedOn w:val="a"/>
    <w:next w:val="a"/>
    <w:uiPriority w:val="9"/>
    <w:qFormat/>
    <w:pPr>
      <w:keepNext/>
      <w:keepLines/>
      <w:spacing w:before="340" w:after="330" w:line="578" w:lineRule="auto"/>
      <w:outlineLvl w:val="0"/>
    </w:pPr>
    <w:rPr>
      <w:b/>
      <w:bCs/>
      <w:kern w:val="44"/>
      <w:sz w:val="44"/>
      <w:szCs w:val="44"/>
    </w:rPr>
  </w:style>
  <w:style w:type="paragraph" w:styleId="2">
    <w:name w:val="heading 2"/>
    <w:basedOn w:val="a"/>
    <w:next w:val="a"/>
    <w:uiPriority w:val="9"/>
    <w:unhideWhenUsed/>
    <w:qFormat/>
    <w:pPr>
      <w:keepNext/>
      <w:keepLines/>
      <w:spacing w:before="260" w:after="260" w:line="416" w:lineRule="auto"/>
      <w:outlineLvl w:val="1"/>
    </w:pPr>
    <w:rPr>
      <w:rFonts w:ascii="Cambria" w:hAnsi="Cambr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rFonts w:ascii="Calibri" w:eastAsia="宋体" w:hAnsi="Calibri"/>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rFonts w:ascii="Calibri" w:eastAsia="宋体" w:hAnsi="Calibri"/>
      <w:sz w:val="18"/>
      <w:szCs w:val="18"/>
    </w:rPr>
  </w:style>
  <w:style w:type="paragraph" w:customStyle="1" w:styleId="10">
    <w:name w:val="列出段落1"/>
    <w:basedOn w:val="a"/>
    <w:uiPriority w:val="34"/>
    <w:qFormat/>
    <w:pPr>
      <w:ind w:firstLineChars="200" w:firstLine="420"/>
    </w:pPr>
  </w:style>
  <w:style w:type="character" w:customStyle="1" w:styleId="a8">
    <w:name w:val="页眉 字符"/>
    <w:basedOn w:val="a0"/>
    <w:link w:val="a7"/>
    <w:uiPriority w:val="99"/>
    <w:semiHidden/>
    <w:qFormat/>
    <w:rPr>
      <w:sz w:val="18"/>
      <w:szCs w:val="18"/>
    </w:rPr>
  </w:style>
  <w:style w:type="character" w:customStyle="1" w:styleId="a6">
    <w:name w:val="页脚 字符"/>
    <w:basedOn w:val="a0"/>
    <w:link w:val="a5"/>
    <w:uiPriority w:val="99"/>
    <w:semiHidden/>
    <w:qFormat/>
    <w:rPr>
      <w:sz w:val="18"/>
      <w:szCs w:val="18"/>
    </w:rPr>
  </w:style>
  <w:style w:type="character" w:customStyle="1" w:styleId="a4">
    <w:name w:val="批注框文本 字符"/>
    <w:basedOn w:val="a0"/>
    <w:link w:val="a3"/>
    <w:semiHidden/>
    <w:qFormat/>
    <w:rPr>
      <w:rFonts w:ascii="宋体" w:eastAsia="华文仿宋" w:hAnsi="宋体"/>
      <w:kern w:val="2"/>
      <w:sz w:val="18"/>
      <w:szCs w:val="18"/>
    </w:rPr>
  </w:style>
  <w:style w:type="paragraph" w:styleId="a9">
    <w:name w:val="Revision"/>
    <w:hidden/>
    <w:uiPriority w:val="99"/>
    <w:unhideWhenUsed/>
    <w:rsid w:val="00FA45EF"/>
    <w:rPr>
      <w:rFonts w:ascii="宋体" w:eastAsia="华文仿宋" w:hAnsi="宋体"/>
      <w:kern w:val="2"/>
      <w:sz w:val="32"/>
      <w:szCs w:val="32"/>
    </w:rPr>
  </w:style>
  <w:style w:type="character" w:styleId="aa">
    <w:name w:val="annotation reference"/>
    <w:basedOn w:val="a0"/>
    <w:semiHidden/>
    <w:unhideWhenUsed/>
    <w:rsid w:val="003B6591"/>
    <w:rPr>
      <w:sz w:val="21"/>
      <w:szCs w:val="21"/>
    </w:rPr>
  </w:style>
  <w:style w:type="paragraph" w:styleId="ab">
    <w:name w:val="annotation text"/>
    <w:basedOn w:val="a"/>
    <w:link w:val="ac"/>
    <w:semiHidden/>
    <w:unhideWhenUsed/>
    <w:rsid w:val="003B6591"/>
    <w:pPr>
      <w:jc w:val="left"/>
    </w:pPr>
  </w:style>
  <w:style w:type="character" w:customStyle="1" w:styleId="ac">
    <w:name w:val="批注文字 字符"/>
    <w:basedOn w:val="a0"/>
    <w:link w:val="ab"/>
    <w:semiHidden/>
    <w:rsid w:val="003B6591"/>
    <w:rPr>
      <w:rFonts w:ascii="宋体" w:eastAsia="华文仿宋" w:hAnsi="宋体"/>
      <w:kern w:val="2"/>
      <w:sz w:val="32"/>
      <w:szCs w:val="32"/>
    </w:rPr>
  </w:style>
  <w:style w:type="paragraph" w:styleId="ad">
    <w:name w:val="annotation subject"/>
    <w:basedOn w:val="ab"/>
    <w:next w:val="ab"/>
    <w:link w:val="ae"/>
    <w:semiHidden/>
    <w:unhideWhenUsed/>
    <w:rsid w:val="003B6591"/>
    <w:rPr>
      <w:b/>
      <w:bCs/>
    </w:rPr>
  </w:style>
  <w:style w:type="character" w:customStyle="1" w:styleId="ae">
    <w:name w:val="批注主题 字符"/>
    <w:basedOn w:val="ac"/>
    <w:link w:val="ad"/>
    <w:semiHidden/>
    <w:rsid w:val="003B6591"/>
    <w:rPr>
      <w:rFonts w:ascii="宋体" w:eastAsia="华文仿宋" w:hAnsi="宋体"/>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EA6097E3-1FC8-8349-AD61-78037C54119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263</Words>
  <Characters>1501</Characters>
  <Application>Microsoft Office Word</Application>
  <DocSecurity>0</DocSecurity>
  <Lines>12</Lines>
  <Paragraphs>3</Paragraphs>
  <ScaleCrop>false</ScaleCrop>
  <Company/>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矿物加工科学与技术国家重点实验室</dc:title>
  <dc:creator>DADI</dc:creator>
  <cp:lastModifiedBy>婧 姚</cp:lastModifiedBy>
  <cp:revision>3</cp:revision>
  <cp:lastPrinted>2023-08-03T08:40:00Z</cp:lastPrinted>
  <dcterms:created xsi:type="dcterms:W3CDTF">2023-08-04T00:23:00Z</dcterms:created>
  <dcterms:modified xsi:type="dcterms:W3CDTF">2025-11-07T01:19:00Z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